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E9" w:rsidRPr="00835B82" w:rsidRDefault="00EA3BE9" w:rsidP="00835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B82">
        <w:rPr>
          <w:rFonts w:ascii="Times New Roman" w:hAnsi="Times New Roman"/>
          <w:b/>
          <w:sz w:val="24"/>
          <w:szCs w:val="24"/>
        </w:rPr>
        <w:t>Hrvatska agencija za poštu i elektroničke komunikacije</w:t>
      </w:r>
    </w:p>
    <w:p w:rsidR="00EA3BE9" w:rsidRPr="00835B82" w:rsidRDefault="00EA3BE9" w:rsidP="00835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B82">
        <w:rPr>
          <w:rFonts w:ascii="Times New Roman" w:hAnsi="Times New Roman"/>
          <w:b/>
          <w:sz w:val="24"/>
          <w:szCs w:val="24"/>
        </w:rPr>
        <w:t>Jurišićeva 13</w:t>
      </w:r>
    </w:p>
    <w:p w:rsidR="00EA3BE9" w:rsidRPr="00835B82" w:rsidRDefault="00EA3BE9" w:rsidP="00835B8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5B82">
        <w:rPr>
          <w:rFonts w:ascii="Times New Roman" w:hAnsi="Times New Roman"/>
          <w:b/>
          <w:sz w:val="24"/>
          <w:szCs w:val="24"/>
        </w:rPr>
        <w:t>10000 Zagreb</w:t>
      </w:r>
    </w:p>
    <w:p w:rsidR="00EA3BE9" w:rsidRPr="00F758FF" w:rsidRDefault="00EA3BE9" w:rsidP="00835B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3BE9" w:rsidRPr="00F758FF" w:rsidRDefault="00EA3BE9" w:rsidP="00835B82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758FF">
        <w:rPr>
          <w:rFonts w:ascii="Times New Roman" w:hAnsi="Times New Roman"/>
          <w:sz w:val="24"/>
          <w:szCs w:val="24"/>
        </w:rPr>
        <w:t xml:space="preserve">Zagreb, </w:t>
      </w:r>
      <w:r>
        <w:rPr>
          <w:rFonts w:ascii="Times New Roman" w:hAnsi="Times New Roman"/>
          <w:sz w:val="24"/>
          <w:szCs w:val="24"/>
        </w:rPr>
        <w:t xml:space="preserve">18.09.2010. </w:t>
      </w:r>
    </w:p>
    <w:p w:rsidR="00EA3BE9" w:rsidRPr="00F758FF" w:rsidRDefault="00EA3BE9" w:rsidP="00835B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A3BE9" w:rsidRPr="00D951C7" w:rsidRDefault="00EA3BE9" w:rsidP="00835B8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1C7">
        <w:rPr>
          <w:rFonts w:ascii="Times New Roman" w:hAnsi="Times New Roman"/>
          <w:b/>
          <w:sz w:val="24"/>
          <w:szCs w:val="24"/>
        </w:rPr>
        <w:t>PREDMET: Javna rasprava o prijedlogu odluke kojom se utvrđuju novčani iznosi mjesečne potrošnje kao unaprijed određeni i odabrani iznosi potrošnje odlaznih poziva za pretplatnike (dalje: Odluka</w:t>
      </w:r>
      <w:r>
        <w:rPr>
          <w:rFonts w:ascii="Times New Roman" w:hAnsi="Times New Roman"/>
          <w:b/>
          <w:sz w:val="24"/>
          <w:szCs w:val="24"/>
        </w:rPr>
        <w:t>, odnosno prijedlog Odluke</w:t>
      </w:r>
      <w:r w:rsidRPr="00D951C7">
        <w:rPr>
          <w:rFonts w:ascii="Times New Roman" w:hAnsi="Times New Roman"/>
          <w:b/>
          <w:sz w:val="24"/>
          <w:szCs w:val="24"/>
        </w:rPr>
        <w:t>)</w:t>
      </w:r>
    </w:p>
    <w:p w:rsidR="00EA3BE9" w:rsidRPr="00F758FF" w:rsidRDefault="00EA3BE9" w:rsidP="00835B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A3BE9" w:rsidRPr="00F758FF" w:rsidRDefault="00EA3BE9" w:rsidP="00835B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58FF">
        <w:rPr>
          <w:rFonts w:ascii="Times New Roman" w:hAnsi="Times New Roman"/>
          <w:sz w:val="24"/>
          <w:szCs w:val="24"/>
        </w:rPr>
        <w:t>Poštovani,</w:t>
      </w:r>
    </w:p>
    <w:p w:rsidR="00564082" w:rsidRDefault="00EA3BE9" w:rsidP="00835B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58FF">
        <w:rPr>
          <w:rFonts w:ascii="Times New Roman" w:hAnsi="Times New Roman"/>
          <w:sz w:val="24"/>
          <w:szCs w:val="24"/>
        </w:rPr>
        <w:t>Iskon iznosi svoje komentare na Odluku kako slijedi</w:t>
      </w:r>
      <w:r w:rsidR="008451B4">
        <w:rPr>
          <w:rFonts w:ascii="Times New Roman" w:hAnsi="Times New Roman"/>
          <w:sz w:val="24"/>
          <w:szCs w:val="24"/>
        </w:rPr>
        <w:t>.</w:t>
      </w:r>
    </w:p>
    <w:p w:rsidR="00564082" w:rsidRDefault="00564082" w:rsidP="00835B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451B4" w:rsidRPr="008451B4" w:rsidRDefault="00564082" w:rsidP="00835B8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Načelni komentar </w:t>
      </w:r>
      <w:r w:rsidR="008451B4" w:rsidRPr="008451B4">
        <w:rPr>
          <w:rFonts w:ascii="Times New Roman" w:hAnsi="Times New Roman"/>
          <w:b/>
          <w:sz w:val="24"/>
          <w:szCs w:val="24"/>
        </w:rPr>
        <w:t xml:space="preserve"> </w:t>
      </w:r>
    </w:p>
    <w:p w:rsidR="00115BD4" w:rsidRDefault="008451B4" w:rsidP="00835B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Smatramo da uređenje predviđeno prijedlogom Odluke značajno zadire u poslovanje svakog pojedinog operatora te ograničava pravo svakog operatora da slobodno kreira svoju ponudu vodeći se navikama i potrebama svojih korisnika, stanjem na tržištu te vlastitim tehničkim mogućnostima. </w:t>
      </w:r>
    </w:p>
    <w:p w:rsidR="00115BD4" w:rsidRDefault="00115BD4" w:rsidP="00835B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Stoga </w:t>
      </w:r>
      <w:r w:rsidR="00564082">
        <w:rPr>
          <w:rFonts w:ascii="Times New Roman" w:hAnsi="Times New Roman"/>
          <w:sz w:val="24"/>
          <w:szCs w:val="24"/>
        </w:rPr>
        <w:t xml:space="preserve">smatramo </w:t>
      </w:r>
      <w:r w:rsidRPr="0030241A">
        <w:rPr>
          <w:rFonts w:ascii="Times New Roman" w:hAnsi="Times New Roman"/>
          <w:sz w:val="24"/>
          <w:szCs w:val="24"/>
        </w:rPr>
        <w:t xml:space="preserve">da </w:t>
      </w:r>
      <w:r w:rsidR="00564082">
        <w:rPr>
          <w:rFonts w:ascii="Times New Roman" w:hAnsi="Times New Roman"/>
          <w:sz w:val="24"/>
          <w:szCs w:val="24"/>
        </w:rPr>
        <w:t xml:space="preserve">bi </w:t>
      </w:r>
      <w:r>
        <w:rPr>
          <w:rFonts w:ascii="Times New Roman" w:hAnsi="Times New Roman"/>
          <w:sz w:val="24"/>
          <w:szCs w:val="24"/>
        </w:rPr>
        <w:t xml:space="preserve">operator </w:t>
      </w:r>
      <w:r w:rsidR="00564082">
        <w:rPr>
          <w:rFonts w:ascii="Times New Roman" w:hAnsi="Times New Roman"/>
          <w:sz w:val="24"/>
          <w:szCs w:val="24"/>
        </w:rPr>
        <w:t xml:space="preserve">trebao </w:t>
      </w:r>
      <w:r>
        <w:rPr>
          <w:rFonts w:ascii="Times New Roman" w:hAnsi="Times New Roman"/>
          <w:sz w:val="24"/>
          <w:szCs w:val="24"/>
        </w:rPr>
        <w:t>sam</w:t>
      </w:r>
      <w:r w:rsidR="005640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 odgovarajući način</w:t>
      </w:r>
      <w:r w:rsidR="0056408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kreira</w:t>
      </w:r>
      <w:r w:rsidR="00564082"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i ispuni</w:t>
      </w:r>
      <w:r w:rsidR="00564082">
        <w:rPr>
          <w:rFonts w:ascii="Times New Roman" w:hAnsi="Times New Roman"/>
          <w:sz w:val="24"/>
          <w:szCs w:val="24"/>
        </w:rPr>
        <w:t>ti</w:t>
      </w:r>
      <w:r>
        <w:rPr>
          <w:rFonts w:ascii="Times New Roman" w:hAnsi="Times New Roman"/>
          <w:sz w:val="24"/>
          <w:szCs w:val="24"/>
        </w:rPr>
        <w:t xml:space="preserve"> zakonom propisanu obvezu omogućavanja zabrane odlaznih poziva nakon što mjesečni troškovi tih poziva prijeđu unaprijed odabrani iznos.</w:t>
      </w:r>
    </w:p>
    <w:p w:rsidR="00115BD4" w:rsidRDefault="00115BD4" w:rsidP="00835B8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Neovisno o gore navedenom, ukoliko Agencija </w:t>
      </w:r>
      <w:r w:rsidR="008451B4">
        <w:rPr>
          <w:rFonts w:ascii="Times New Roman" w:hAnsi="Times New Roman"/>
          <w:sz w:val="24"/>
          <w:szCs w:val="24"/>
        </w:rPr>
        <w:t>ipak odluči</w:t>
      </w:r>
      <w:r>
        <w:rPr>
          <w:rFonts w:ascii="Times New Roman" w:hAnsi="Times New Roman"/>
          <w:sz w:val="24"/>
          <w:szCs w:val="24"/>
        </w:rPr>
        <w:t xml:space="preserve"> regulirati formu i sadržaj sustava za ograničavanje potrošnje korisnika,</w:t>
      </w:r>
      <w:r>
        <w:rPr>
          <w:rFonts w:ascii="Times New Roman" w:hAnsi="Times New Roman"/>
          <w:sz w:val="24"/>
          <w:szCs w:val="24"/>
        </w:rPr>
        <w:t xml:space="preserve"> smatramo potrebnim iznijeti primjedbe na pojedine točke prijedloga Odluke</w:t>
      </w:r>
      <w:r w:rsidR="008451B4">
        <w:rPr>
          <w:rFonts w:ascii="Times New Roman" w:hAnsi="Times New Roman"/>
          <w:sz w:val="24"/>
          <w:szCs w:val="24"/>
        </w:rPr>
        <w:t xml:space="preserve"> kako je navedeno u nastavku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A3BE9" w:rsidRPr="00F758FF" w:rsidRDefault="00EA3BE9" w:rsidP="00835B8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8FF">
        <w:rPr>
          <w:rFonts w:ascii="Times New Roman" w:hAnsi="Times New Roman"/>
          <w:b/>
          <w:sz w:val="24"/>
          <w:szCs w:val="24"/>
        </w:rPr>
        <w:t xml:space="preserve">1) Ad. T.1. Prijedloga Odluke </w:t>
      </w:r>
    </w:p>
    <w:p w:rsidR="00EA3BE9" w:rsidRDefault="00EA3BE9" w:rsidP="00835B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Točka 1. p</w:t>
      </w:r>
      <w:r w:rsidRPr="00F758FF">
        <w:rPr>
          <w:rFonts w:ascii="Times New Roman" w:hAnsi="Times New Roman"/>
          <w:sz w:val="24"/>
          <w:szCs w:val="24"/>
        </w:rPr>
        <w:t xml:space="preserve">rijedloga Odluke utvrđuje novčani limit potrošnje tako da je najmanji limit mjesečne potrošnje 50,00 kn (uključen PDV), a svaki slijedeći za po 50,00 kn više. </w:t>
      </w:r>
    </w:p>
    <w:p w:rsidR="00EA3BE9" w:rsidRDefault="00EA3BE9" w:rsidP="00835B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58FF">
        <w:rPr>
          <w:rFonts w:ascii="Times New Roman" w:hAnsi="Times New Roman"/>
          <w:sz w:val="24"/>
          <w:szCs w:val="24"/>
        </w:rPr>
        <w:t>Potrošačke n</w:t>
      </w:r>
      <w:r>
        <w:rPr>
          <w:rFonts w:ascii="Times New Roman" w:hAnsi="Times New Roman"/>
          <w:sz w:val="24"/>
          <w:szCs w:val="24"/>
        </w:rPr>
        <w:t>avike korisnika pokazuju da ovako</w:t>
      </w:r>
      <w:r w:rsidRPr="00F758FF">
        <w:rPr>
          <w:rFonts w:ascii="Times New Roman" w:hAnsi="Times New Roman"/>
          <w:sz w:val="24"/>
          <w:szCs w:val="24"/>
        </w:rPr>
        <w:t xml:space="preserve"> nisko postavljen limit</w:t>
      </w:r>
      <w:r>
        <w:rPr>
          <w:rFonts w:ascii="Times New Roman" w:hAnsi="Times New Roman"/>
          <w:sz w:val="24"/>
          <w:szCs w:val="24"/>
        </w:rPr>
        <w:t>,</w:t>
      </w:r>
      <w:r w:rsidRPr="00F758FF">
        <w:rPr>
          <w:rFonts w:ascii="Times New Roman" w:hAnsi="Times New Roman"/>
          <w:sz w:val="24"/>
          <w:szCs w:val="24"/>
        </w:rPr>
        <w:t xml:space="preserve"> odnosno nisko postavljena razlika do slijede</w:t>
      </w:r>
      <w:r>
        <w:rPr>
          <w:rFonts w:ascii="Times New Roman" w:hAnsi="Times New Roman"/>
          <w:sz w:val="24"/>
          <w:szCs w:val="24"/>
        </w:rPr>
        <w:t>ćeg limita,</w:t>
      </w:r>
      <w:r w:rsidRPr="00F758FF">
        <w:rPr>
          <w:rFonts w:ascii="Times New Roman" w:hAnsi="Times New Roman"/>
          <w:sz w:val="24"/>
          <w:szCs w:val="24"/>
        </w:rPr>
        <w:t xml:space="preserve"> ne odražava stvarnu sliku potrošnje</w:t>
      </w:r>
      <w:r>
        <w:rPr>
          <w:rFonts w:ascii="Times New Roman" w:hAnsi="Times New Roman"/>
          <w:sz w:val="24"/>
          <w:szCs w:val="24"/>
        </w:rPr>
        <w:t>, niti potreba korisnika govornih</w:t>
      </w:r>
      <w:r w:rsidRPr="00F758FF">
        <w:rPr>
          <w:rFonts w:ascii="Times New Roman" w:hAnsi="Times New Roman"/>
          <w:sz w:val="24"/>
          <w:szCs w:val="24"/>
        </w:rPr>
        <w:t xml:space="preserve"> usluga. </w:t>
      </w:r>
    </w:p>
    <w:p w:rsidR="00EA3BE9" w:rsidRDefault="00EA3BE9" w:rsidP="00835B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58FF">
        <w:rPr>
          <w:rFonts w:ascii="Times New Roman" w:hAnsi="Times New Roman"/>
          <w:sz w:val="24"/>
          <w:szCs w:val="24"/>
        </w:rPr>
        <w:t xml:space="preserve">Primjerice, </w:t>
      </w:r>
      <w:r>
        <w:rPr>
          <w:rFonts w:ascii="Times New Roman" w:hAnsi="Times New Roman"/>
          <w:sz w:val="24"/>
          <w:szCs w:val="24"/>
        </w:rPr>
        <w:t xml:space="preserve">prvi limit se doseže s već otprilike </w:t>
      </w:r>
      <w:r w:rsidRPr="00F758FF">
        <w:rPr>
          <w:rFonts w:ascii="Times New Roman" w:hAnsi="Times New Roman"/>
          <w:sz w:val="24"/>
          <w:szCs w:val="24"/>
        </w:rPr>
        <w:t>pola sata razgovora mjesečno</w:t>
      </w:r>
      <w:r>
        <w:rPr>
          <w:rFonts w:ascii="Times New Roman" w:hAnsi="Times New Roman"/>
          <w:sz w:val="24"/>
          <w:szCs w:val="24"/>
        </w:rPr>
        <w:t xml:space="preserve"> ako korisnik ostvaruje pozive prema </w:t>
      </w:r>
      <w:r w:rsidRPr="00F758FF">
        <w:rPr>
          <w:rFonts w:ascii="Times New Roman" w:hAnsi="Times New Roman"/>
          <w:sz w:val="24"/>
          <w:szCs w:val="24"/>
        </w:rPr>
        <w:t xml:space="preserve">vrlo često </w:t>
      </w:r>
      <w:r>
        <w:rPr>
          <w:rFonts w:ascii="Times New Roman" w:hAnsi="Times New Roman"/>
          <w:sz w:val="24"/>
          <w:szCs w:val="24"/>
        </w:rPr>
        <w:t>pozivanim destinacijama kao što su Bosna i Hercegovina, Austrija, Srbija, Crne Gora i sl.</w:t>
      </w:r>
      <w:r w:rsidRPr="00F758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Smatramo da bi t</w:t>
      </w:r>
      <w:r w:rsidRPr="00F758FF">
        <w:rPr>
          <w:rFonts w:ascii="Times New Roman" w:hAnsi="Times New Roman"/>
          <w:sz w:val="24"/>
          <w:szCs w:val="24"/>
        </w:rPr>
        <w:t xml:space="preserve">ako </w:t>
      </w:r>
      <w:r>
        <w:rPr>
          <w:rFonts w:ascii="Times New Roman" w:hAnsi="Times New Roman"/>
          <w:sz w:val="24"/>
          <w:szCs w:val="24"/>
        </w:rPr>
        <w:t>postavljeni limiti mogli imati suprotan</w:t>
      </w:r>
      <w:r w:rsidRPr="00F758FF">
        <w:rPr>
          <w:rFonts w:ascii="Times New Roman" w:hAnsi="Times New Roman"/>
          <w:sz w:val="24"/>
          <w:szCs w:val="24"/>
        </w:rPr>
        <w:t xml:space="preserve"> </w:t>
      </w:r>
      <w:r w:rsidRPr="00F758FF">
        <w:rPr>
          <w:rFonts w:ascii="Times New Roman" w:hAnsi="Times New Roman"/>
          <w:sz w:val="24"/>
          <w:szCs w:val="24"/>
        </w:rPr>
        <w:lastRenderedPageBreak/>
        <w:t>učinak</w:t>
      </w:r>
      <w:r>
        <w:rPr>
          <w:rFonts w:ascii="Times New Roman" w:hAnsi="Times New Roman"/>
          <w:sz w:val="24"/>
          <w:szCs w:val="24"/>
        </w:rPr>
        <w:t xml:space="preserve"> od onoga koji se ovim prijedlogom Odluke želi postići. Naime, korisnik</w:t>
      </w:r>
      <w:r w:rsidRPr="00F758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koji jednom postavi limit, a </w:t>
      </w:r>
      <w:r w:rsidRPr="00F758FF">
        <w:rPr>
          <w:rFonts w:ascii="Times New Roman" w:hAnsi="Times New Roman"/>
          <w:sz w:val="24"/>
          <w:szCs w:val="24"/>
        </w:rPr>
        <w:t>za k</w:t>
      </w:r>
      <w:r>
        <w:rPr>
          <w:rFonts w:ascii="Times New Roman" w:hAnsi="Times New Roman"/>
          <w:sz w:val="24"/>
          <w:szCs w:val="24"/>
        </w:rPr>
        <w:t>oji onda utvrdi da nije adekvatan</w:t>
      </w:r>
      <w:r w:rsidRPr="00F758FF">
        <w:rPr>
          <w:rFonts w:ascii="Times New Roman" w:hAnsi="Times New Roman"/>
          <w:sz w:val="24"/>
          <w:szCs w:val="24"/>
        </w:rPr>
        <w:t xml:space="preserve"> te zatraži njegovo uklanjanje, </w:t>
      </w:r>
      <w:r>
        <w:rPr>
          <w:rFonts w:ascii="Times New Roman" w:hAnsi="Times New Roman"/>
          <w:sz w:val="24"/>
          <w:szCs w:val="24"/>
        </w:rPr>
        <w:t>mogao bi posve odustati od upotrebe limita</w:t>
      </w:r>
      <w:r w:rsidRPr="00F758FF">
        <w:rPr>
          <w:rFonts w:ascii="Times New Roman" w:hAnsi="Times New Roman"/>
          <w:sz w:val="24"/>
          <w:szCs w:val="24"/>
        </w:rPr>
        <w:t xml:space="preserve"> jer</w:t>
      </w:r>
      <w:r>
        <w:rPr>
          <w:rFonts w:ascii="Times New Roman" w:hAnsi="Times New Roman"/>
          <w:sz w:val="24"/>
          <w:szCs w:val="24"/>
        </w:rPr>
        <w:t xml:space="preserve"> bi</w:t>
      </w:r>
      <w:r w:rsidRPr="00F758FF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svako </w:t>
      </w:r>
      <w:r w:rsidRPr="00F758FF">
        <w:rPr>
          <w:rFonts w:ascii="Times New Roman" w:hAnsi="Times New Roman"/>
          <w:sz w:val="24"/>
          <w:szCs w:val="24"/>
        </w:rPr>
        <w:t xml:space="preserve">iole </w:t>
      </w:r>
      <w:r>
        <w:rPr>
          <w:rFonts w:ascii="Times New Roman" w:hAnsi="Times New Roman"/>
          <w:sz w:val="24"/>
          <w:szCs w:val="24"/>
        </w:rPr>
        <w:t>duže trajanje poziva morao uklanjati postavljeni</w:t>
      </w:r>
      <w:r w:rsidRPr="00F758FF">
        <w:rPr>
          <w:rFonts w:ascii="Times New Roman" w:hAnsi="Times New Roman"/>
          <w:sz w:val="24"/>
          <w:szCs w:val="24"/>
        </w:rPr>
        <w:t xml:space="preserve"> limit. </w:t>
      </w:r>
      <w:r>
        <w:rPr>
          <w:rFonts w:ascii="Times New Roman" w:hAnsi="Times New Roman"/>
          <w:sz w:val="24"/>
          <w:szCs w:val="24"/>
        </w:rPr>
        <w:t>Isto tako</w:t>
      </w:r>
      <w:r w:rsidRPr="00F758FF">
        <w:rPr>
          <w:rFonts w:ascii="Times New Roman" w:hAnsi="Times New Roman"/>
          <w:sz w:val="24"/>
          <w:szCs w:val="24"/>
        </w:rPr>
        <w:t>, postoje i korisnici koji na govorne usluge troše mjesečno preko 1000 ili više kuna.</w:t>
      </w:r>
      <w:r>
        <w:rPr>
          <w:rFonts w:ascii="Times New Roman" w:hAnsi="Times New Roman"/>
          <w:sz w:val="24"/>
          <w:szCs w:val="24"/>
        </w:rPr>
        <w:t xml:space="preserve"> Za takve korisnike bi također trebali postaviti pragove koji su prilagođeni njihovim potrošačkim navikama. U konačnici bi, s ovako određenim limitima, imali sustav za aktiviranje limita s 15, 20 ili više pragova. Smatramo da bi takav sustav bio</w:t>
      </w:r>
      <w:r w:rsidRPr="00F758FF">
        <w:rPr>
          <w:rFonts w:ascii="Times New Roman" w:hAnsi="Times New Roman"/>
          <w:sz w:val="24"/>
          <w:szCs w:val="24"/>
        </w:rPr>
        <w:t xml:space="preserve"> neučinkovit, nepregledan i zbunjujući za korisnika, te </w:t>
      </w:r>
      <w:r>
        <w:rPr>
          <w:rFonts w:ascii="Times New Roman" w:hAnsi="Times New Roman"/>
          <w:sz w:val="24"/>
          <w:szCs w:val="24"/>
        </w:rPr>
        <w:t xml:space="preserve">također </w:t>
      </w:r>
      <w:r w:rsidRPr="00F758FF">
        <w:rPr>
          <w:rFonts w:ascii="Times New Roman" w:hAnsi="Times New Roman"/>
          <w:sz w:val="24"/>
          <w:szCs w:val="24"/>
        </w:rPr>
        <w:t xml:space="preserve">suprotan svojoj svrsi. </w:t>
      </w:r>
    </w:p>
    <w:p w:rsidR="00EA3BE9" w:rsidRDefault="00EA3BE9" w:rsidP="00835B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58FF">
        <w:rPr>
          <w:rFonts w:ascii="Times New Roman" w:hAnsi="Times New Roman"/>
          <w:b/>
          <w:sz w:val="24"/>
          <w:szCs w:val="24"/>
        </w:rPr>
        <w:t>Prijedlog: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E41AF" w:rsidRDefault="00EA3BE9" w:rsidP="005063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Slijedom gore navedenog, p</w:t>
      </w:r>
      <w:r w:rsidRPr="0030241A">
        <w:rPr>
          <w:rFonts w:ascii="Times New Roman" w:hAnsi="Times New Roman"/>
          <w:sz w:val="24"/>
          <w:szCs w:val="24"/>
        </w:rPr>
        <w:t xml:space="preserve">redlažemo </w:t>
      </w:r>
      <w:r w:rsidR="00564082">
        <w:rPr>
          <w:rFonts w:ascii="Times New Roman" w:hAnsi="Times New Roman"/>
          <w:sz w:val="24"/>
          <w:szCs w:val="24"/>
        </w:rPr>
        <w:t xml:space="preserve">da točka 1. prijedloga Odluke predvidi </w:t>
      </w:r>
      <w:r w:rsidRPr="0030241A">
        <w:rPr>
          <w:rFonts w:ascii="Times New Roman" w:hAnsi="Times New Roman"/>
          <w:sz w:val="24"/>
          <w:szCs w:val="24"/>
        </w:rPr>
        <w:t xml:space="preserve">da </w:t>
      </w:r>
      <w:r w:rsidR="00506399">
        <w:rPr>
          <w:rFonts w:ascii="Times New Roman" w:hAnsi="Times New Roman"/>
          <w:sz w:val="24"/>
          <w:szCs w:val="24"/>
        </w:rPr>
        <w:t xml:space="preserve">svaki od operatora sam, s obzirom na poznavanje </w:t>
      </w:r>
      <w:r w:rsidR="00115BD4">
        <w:rPr>
          <w:rFonts w:ascii="Times New Roman" w:hAnsi="Times New Roman"/>
          <w:sz w:val="24"/>
          <w:szCs w:val="24"/>
        </w:rPr>
        <w:t xml:space="preserve">potrošačkih </w:t>
      </w:r>
      <w:r w:rsidR="00506399">
        <w:rPr>
          <w:rFonts w:ascii="Times New Roman" w:hAnsi="Times New Roman"/>
          <w:sz w:val="24"/>
          <w:szCs w:val="24"/>
        </w:rPr>
        <w:t xml:space="preserve">navika svojih korisnika, </w:t>
      </w:r>
      <w:r w:rsidR="00115BD4">
        <w:rPr>
          <w:rFonts w:ascii="Times New Roman" w:hAnsi="Times New Roman"/>
          <w:sz w:val="24"/>
          <w:szCs w:val="24"/>
        </w:rPr>
        <w:t>odre</w:t>
      </w:r>
      <w:r w:rsidR="00564082">
        <w:rPr>
          <w:rFonts w:ascii="Times New Roman" w:hAnsi="Times New Roman"/>
          <w:sz w:val="24"/>
          <w:szCs w:val="24"/>
        </w:rPr>
        <w:t>đuje</w:t>
      </w:r>
      <w:r w:rsidR="00115BD4">
        <w:rPr>
          <w:rFonts w:ascii="Times New Roman" w:hAnsi="Times New Roman"/>
          <w:sz w:val="24"/>
          <w:szCs w:val="24"/>
        </w:rPr>
        <w:t xml:space="preserve"> </w:t>
      </w:r>
      <w:r w:rsidR="008451B4">
        <w:rPr>
          <w:rFonts w:ascii="Times New Roman" w:hAnsi="Times New Roman"/>
          <w:sz w:val="24"/>
          <w:szCs w:val="24"/>
        </w:rPr>
        <w:t>visinu limita</w:t>
      </w:r>
      <w:r w:rsidR="00115BD4">
        <w:rPr>
          <w:rFonts w:ascii="Times New Roman" w:hAnsi="Times New Roman"/>
          <w:sz w:val="24"/>
          <w:szCs w:val="24"/>
        </w:rPr>
        <w:t xml:space="preserve"> koji će na najbolji mogući način zadovoljiti potrebe njegovih korisnika. </w:t>
      </w:r>
      <w:r w:rsidR="00010C87">
        <w:rPr>
          <w:rFonts w:ascii="Times New Roman" w:hAnsi="Times New Roman"/>
          <w:sz w:val="24"/>
          <w:szCs w:val="24"/>
        </w:rPr>
        <w:t xml:space="preserve"> </w:t>
      </w:r>
    </w:p>
    <w:p w:rsidR="00EA3BE9" w:rsidRDefault="00EA3BE9" w:rsidP="00835B82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EA3BE9" w:rsidRDefault="00EA3BE9" w:rsidP="00835B82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  <w:r w:rsidRPr="00F758FF">
        <w:rPr>
          <w:rFonts w:ascii="Times New Roman" w:hAnsi="Times New Roman"/>
          <w:b/>
          <w:sz w:val="24"/>
          <w:szCs w:val="24"/>
        </w:rPr>
        <w:t xml:space="preserve">2) Ad T. 3 Prijedloga Odluke </w:t>
      </w:r>
    </w:p>
    <w:p w:rsidR="008451B4" w:rsidRPr="00F758FF" w:rsidRDefault="008451B4" w:rsidP="00835B82">
      <w:pPr>
        <w:pStyle w:val="PlainText"/>
        <w:jc w:val="both"/>
        <w:rPr>
          <w:rFonts w:ascii="Times New Roman" w:hAnsi="Times New Roman"/>
          <w:b/>
          <w:sz w:val="24"/>
          <w:szCs w:val="24"/>
        </w:rPr>
      </w:pPr>
    </w:p>
    <w:p w:rsidR="00442D72" w:rsidRDefault="00115BD4" w:rsidP="00835B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Nadalje, </w:t>
      </w:r>
      <w:r w:rsidR="00010C87">
        <w:rPr>
          <w:rFonts w:ascii="Times New Roman" w:hAnsi="Times New Roman"/>
          <w:sz w:val="24"/>
          <w:szCs w:val="24"/>
        </w:rPr>
        <w:t xml:space="preserve">smatramo nužnim da </w:t>
      </w:r>
      <w:r>
        <w:rPr>
          <w:rFonts w:ascii="Times New Roman" w:hAnsi="Times New Roman"/>
          <w:sz w:val="24"/>
          <w:szCs w:val="24"/>
        </w:rPr>
        <w:t xml:space="preserve">točka 3. prijedloga </w:t>
      </w:r>
      <w:r w:rsidR="00010C87">
        <w:rPr>
          <w:rFonts w:ascii="Times New Roman" w:hAnsi="Times New Roman"/>
          <w:sz w:val="24"/>
          <w:szCs w:val="24"/>
        </w:rPr>
        <w:t>Odluk</w:t>
      </w:r>
      <w:r>
        <w:rPr>
          <w:rFonts w:ascii="Times New Roman" w:hAnsi="Times New Roman"/>
          <w:sz w:val="24"/>
          <w:szCs w:val="24"/>
        </w:rPr>
        <w:t>e</w:t>
      </w:r>
      <w:r w:rsidR="00010C87">
        <w:rPr>
          <w:rFonts w:ascii="Times New Roman" w:hAnsi="Times New Roman"/>
          <w:sz w:val="24"/>
          <w:szCs w:val="24"/>
        </w:rPr>
        <w:t xml:space="preserve"> Agencije obuhvati i adresira i problem </w:t>
      </w:r>
      <w:r w:rsidR="00E409D0">
        <w:rPr>
          <w:rFonts w:ascii="Times New Roman" w:hAnsi="Times New Roman"/>
          <w:sz w:val="24"/>
          <w:szCs w:val="24"/>
        </w:rPr>
        <w:t>„</w:t>
      </w:r>
      <w:r w:rsidR="00010C87" w:rsidRPr="00E409D0">
        <w:rPr>
          <w:rFonts w:ascii="Times New Roman" w:hAnsi="Times New Roman"/>
          <w:i/>
          <w:sz w:val="24"/>
          <w:szCs w:val="24"/>
        </w:rPr>
        <w:t>postpaid</w:t>
      </w:r>
      <w:r w:rsidR="00E409D0" w:rsidRPr="00E409D0">
        <w:rPr>
          <w:rFonts w:ascii="Times New Roman" w:hAnsi="Times New Roman"/>
          <w:i/>
          <w:sz w:val="24"/>
          <w:szCs w:val="24"/>
        </w:rPr>
        <w:t>“</w:t>
      </w:r>
      <w:r w:rsidR="00010C87">
        <w:rPr>
          <w:rFonts w:ascii="Times New Roman" w:hAnsi="Times New Roman"/>
          <w:sz w:val="24"/>
          <w:szCs w:val="24"/>
        </w:rPr>
        <w:t xml:space="preserve"> načina obračuna u</w:t>
      </w:r>
      <w:r w:rsidR="00E409D0">
        <w:rPr>
          <w:rFonts w:ascii="Times New Roman" w:hAnsi="Times New Roman"/>
          <w:sz w:val="24"/>
          <w:szCs w:val="24"/>
        </w:rPr>
        <w:t xml:space="preserve"> nepokretnoj </w:t>
      </w:r>
      <w:r w:rsidR="00010C87">
        <w:rPr>
          <w:rFonts w:ascii="Times New Roman" w:hAnsi="Times New Roman"/>
          <w:sz w:val="24"/>
          <w:szCs w:val="24"/>
        </w:rPr>
        <w:t xml:space="preserve">mreži. </w:t>
      </w:r>
    </w:p>
    <w:p w:rsidR="00EA3BE9" w:rsidRDefault="00442D72" w:rsidP="00835B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Sustav rada fiksnih operatora ne omogućuje naplatu poziva za vrijeme njegovog trajanja. </w:t>
      </w:r>
      <w:r w:rsidR="00010C87">
        <w:rPr>
          <w:rFonts w:ascii="Times New Roman" w:hAnsi="Times New Roman"/>
          <w:sz w:val="24"/>
          <w:szCs w:val="24"/>
        </w:rPr>
        <w:t>Kako  i</w:t>
      </w:r>
      <w:r w:rsidR="00EA3BE9">
        <w:rPr>
          <w:rFonts w:ascii="Times New Roman" w:hAnsi="Times New Roman"/>
          <w:sz w:val="24"/>
          <w:szCs w:val="24"/>
        </w:rPr>
        <w:t>znimka iz točke 3.</w:t>
      </w:r>
      <w:r w:rsidR="00EA3BE9" w:rsidRPr="00F758FF">
        <w:rPr>
          <w:rFonts w:ascii="Times New Roman" w:hAnsi="Times New Roman"/>
          <w:sz w:val="24"/>
          <w:szCs w:val="24"/>
        </w:rPr>
        <w:t xml:space="preserve"> </w:t>
      </w:r>
      <w:r w:rsidR="00EA3BE9">
        <w:rPr>
          <w:rFonts w:ascii="Times New Roman" w:hAnsi="Times New Roman"/>
          <w:sz w:val="24"/>
          <w:szCs w:val="24"/>
        </w:rPr>
        <w:t>p</w:t>
      </w:r>
      <w:r w:rsidR="00EA3BE9" w:rsidRPr="00F758FF">
        <w:rPr>
          <w:rFonts w:ascii="Times New Roman" w:hAnsi="Times New Roman"/>
          <w:sz w:val="24"/>
          <w:szCs w:val="24"/>
        </w:rPr>
        <w:t>rijedloga Odluke predviđena je isključivo za operatore</w:t>
      </w:r>
      <w:r w:rsidR="00EA3BE9">
        <w:rPr>
          <w:rFonts w:ascii="Times New Roman" w:hAnsi="Times New Roman"/>
          <w:sz w:val="24"/>
          <w:szCs w:val="24"/>
        </w:rPr>
        <w:t xml:space="preserve"> pokretne mreže za pozive u međunarodnom roamingu, te se</w:t>
      </w:r>
      <w:r w:rsidR="00EA3BE9" w:rsidRPr="00F758FF">
        <w:rPr>
          <w:rFonts w:ascii="Times New Roman" w:hAnsi="Times New Roman"/>
          <w:sz w:val="24"/>
          <w:szCs w:val="24"/>
        </w:rPr>
        <w:t xml:space="preserve"> iz iste</w:t>
      </w:r>
      <w:r w:rsidR="00EA3BE9">
        <w:rPr>
          <w:rFonts w:ascii="Times New Roman" w:hAnsi="Times New Roman"/>
          <w:sz w:val="24"/>
          <w:szCs w:val="24"/>
        </w:rPr>
        <w:t xml:space="preserve">, </w:t>
      </w:r>
      <w:r w:rsidR="00EA3BE9">
        <w:rPr>
          <w:rFonts w:ascii="Times New Roman" w:hAnsi="Times New Roman"/>
          <w:i/>
          <w:sz w:val="24"/>
          <w:szCs w:val="24"/>
        </w:rPr>
        <w:t>a contrar</w:t>
      </w:r>
      <w:r w:rsidR="00EA3BE9" w:rsidRPr="00B27A31">
        <w:rPr>
          <w:rFonts w:ascii="Times New Roman" w:hAnsi="Times New Roman"/>
          <w:i/>
          <w:sz w:val="24"/>
          <w:szCs w:val="24"/>
        </w:rPr>
        <w:t>io</w:t>
      </w:r>
      <w:r w:rsidR="00EA3BE9">
        <w:rPr>
          <w:rFonts w:ascii="Times New Roman" w:hAnsi="Times New Roman"/>
          <w:sz w:val="24"/>
          <w:szCs w:val="24"/>
        </w:rPr>
        <w:t xml:space="preserve">, može zaključiti da se svi ostali pozivi moraju prekinuti </w:t>
      </w:r>
      <w:r w:rsidR="00EA3BE9" w:rsidRPr="00F758FF">
        <w:rPr>
          <w:rFonts w:ascii="Times New Roman" w:hAnsi="Times New Roman"/>
          <w:sz w:val="24"/>
          <w:szCs w:val="24"/>
        </w:rPr>
        <w:t>u trenutku dosizanja postav</w:t>
      </w:r>
      <w:r w:rsidR="00EA3BE9">
        <w:rPr>
          <w:rFonts w:ascii="Times New Roman" w:hAnsi="Times New Roman"/>
          <w:sz w:val="24"/>
          <w:szCs w:val="24"/>
        </w:rPr>
        <w:t>ljenog limita, a dok isti još uvijek traje</w:t>
      </w:r>
      <w:r w:rsidR="00EA3BE9" w:rsidRPr="00F758FF">
        <w:rPr>
          <w:rFonts w:ascii="Times New Roman" w:hAnsi="Times New Roman"/>
          <w:sz w:val="24"/>
          <w:szCs w:val="24"/>
        </w:rPr>
        <w:t xml:space="preserve">. </w:t>
      </w:r>
    </w:p>
    <w:p w:rsidR="00EA3BE9" w:rsidRDefault="00EA3BE9" w:rsidP="00835B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758FF">
        <w:rPr>
          <w:rFonts w:ascii="Times New Roman" w:hAnsi="Times New Roman"/>
          <w:sz w:val="24"/>
          <w:szCs w:val="24"/>
        </w:rPr>
        <w:t xml:space="preserve">Takav sustav i način rada </w:t>
      </w:r>
      <w:r>
        <w:rPr>
          <w:rFonts w:ascii="Times New Roman" w:hAnsi="Times New Roman"/>
          <w:sz w:val="24"/>
          <w:szCs w:val="24"/>
        </w:rPr>
        <w:t xml:space="preserve">nije </w:t>
      </w:r>
      <w:r w:rsidRPr="00F758FF">
        <w:rPr>
          <w:rFonts w:ascii="Times New Roman" w:hAnsi="Times New Roman"/>
          <w:sz w:val="24"/>
          <w:szCs w:val="24"/>
        </w:rPr>
        <w:t xml:space="preserve">moguć </w:t>
      </w:r>
      <w:r>
        <w:rPr>
          <w:rFonts w:ascii="Times New Roman" w:hAnsi="Times New Roman"/>
          <w:sz w:val="24"/>
          <w:szCs w:val="24"/>
        </w:rPr>
        <w:t xml:space="preserve">za Iskon, a vjerujemo i za ostale </w:t>
      </w:r>
      <w:r w:rsidRPr="00F758FF">
        <w:rPr>
          <w:rFonts w:ascii="Times New Roman" w:hAnsi="Times New Roman"/>
          <w:sz w:val="24"/>
          <w:szCs w:val="24"/>
        </w:rPr>
        <w:t xml:space="preserve"> operatore </w:t>
      </w:r>
      <w:r>
        <w:rPr>
          <w:rFonts w:ascii="Times New Roman" w:hAnsi="Times New Roman"/>
          <w:sz w:val="24"/>
          <w:szCs w:val="24"/>
        </w:rPr>
        <w:t>nepokretne mreže. Naime, c</w:t>
      </w:r>
      <w:r w:rsidRPr="00F758FF">
        <w:rPr>
          <w:rFonts w:ascii="Times New Roman" w:hAnsi="Times New Roman"/>
          <w:sz w:val="24"/>
          <w:szCs w:val="24"/>
        </w:rPr>
        <w:t xml:space="preserve">ijeli sustav </w:t>
      </w:r>
      <w:r>
        <w:rPr>
          <w:rFonts w:ascii="Times New Roman" w:hAnsi="Times New Roman"/>
          <w:sz w:val="24"/>
          <w:szCs w:val="24"/>
        </w:rPr>
        <w:t>Iskona je dizajniran sukladno</w:t>
      </w:r>
      <w:r w:rsidRPr="00F758FF">
        <w:rPr>
          <w:rFonts w:ascii="Times New Roman" w:hAnsi="Times New Roman"/>
          <w:sz w:val="24"/>
          <w:szCs w:val="24"/>
        </w:rPr>
        <w:t xml:space="preserve"> </w:t>
      </w:r>
      <w:r w:rsidRPr="00F758FF">
        <w:rPr>
          <w:rFonts w:ascii="Times New Roman" w:hAnsi="Times New Roman"/>
          <w:i/>
          <w:sz w:val="24"/>
          <w:szCs w:val="24"/>
        </w:rPr>
        <w:t>„postpaid“</w:t>
      </w:r>
      <w:r w:rsidRPr="00F758FF">
        <w:rPr>
          <w:rFonts w:ascii="Times New Roman" w:hAnsi="Times New Roman"/>
          <w:sz w:val="24"/>
          <w:szCs w:val="24"/>
        </w:rPr>
        <w:t xml:space="preserve"> način</w:t>
      </w:r>
      <w:r>
        <w:rPr>
          <w:rFonts w:ascii="Times New Roman" w:hAnsi="Times New Roman"/>
          <w:sz w:val="24"/>
          <w:szCs w:val="24"/>
        </w:rPr>
        <w:t>u pružanja usluga,</w:t>
      </w:r>
      <w:r w:rsidRPr="00F758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tako su orijentirani i svi </w:t>
      </w:r>
      <w:r w:rsidRPr="00F758FF">
        <w:rPr>
          <w:rFonts w:ascii="Times New Roman" w:hAnsi="Times New Roman"/>
          <w:sz w:val="24"/>
          <w:szCs w:val="24"/>
        </w:rPr>
        <w:t>poslovni procesi</w:t>
      </w:r>
      <w:r>
        <w:rPr>
          <w:rFonts w:ascii="Times New Roman" w:hAnsi="Times New Roman"/>
          <w:sz w:val="24"/>
          <w:szCs w:val="24"/>
        </w:rPr>
        <w:t xml:space="preserve">. Kod </w:t>
      </w:r>
      <w:r w:rsidRPr="00E02FF1">
        <w:rPr>
          <w:rFonts w:ascii="Times New Roman" w:hAnsi="Times New Roman"/>
          <w:i/>
          <w:sz w:val="24"/>
          <w:szCs w:val="24"/>
        </w:rPr>
        <w:t>„postpaid“</w:t>
      </w:r>
      <w:r>
        <w:rPr>
          <w:rFonts w:ascii="Times New Roman" w:hAnsi="Times New Roman"/>
          <w:sz w:val="24"/>
          <w:szCs w:val="24"/>
        </w:rPr>
        <w:t xml:space="preserve"> načina pružanja usluga</w:t>
      </w:r>
      <w:r w:rsidRPr="00F758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obračun poziva se </w:t>
      </w:r>
      <w:r w:rsidRPr="00F758FF">
        <w:rPr>
          <w:rFonts w:ascii="Times New Roman" w:hAnsi="Times New Roman"/>
          <w:sz w:val="24"/>
          <w:szCs w:val="24"/>
        </w:rPr>
        <w:t>ne radi u realnom vremenu</w:t>
      </w:r>
      <w:r>
        <w:rPr>
          <w:rFonts w:ascii="Times New Roman" w:hAnsi="Times New Roman"/>
          <w:sz w:val="24"/>
          <w:szCs w:val="24"/>
        </w:rPr>
        <w:t>,</w:t>
      </w:r>
      <w:r w:rsidRPr="00F758FF">
        <w:rPr>
          <w:rFonts w:ascii="Times New Roman" w:hAnsi="Times New Roman"/>
          <w:sz w:val="24"/>
          <w:szCs w:val="24"/>
        </w:rPr>
        <w:t xml:space="preserve"> već postoje</w:t>
      </w:r>
      <w:r>
        <w:rPr>
          <w:rFonts w:ascii="Times New Roman" w:hAnsi="Times New Roman"/>
          <w:sz w:val="24"/>
          <w:szCs w:val="24"/>
        </w:rPr>
        <w:t xml:space="preserve"> određena</w:t>
      </w:r>
      <w:r w:rsidRPr="00F758FF">
        <w:rPr>
          <w:rFonts w:ascii="Times New Roman" w:hAnsi="Times New Roman"/>
          <w:sz w:val="24"/>
          <w:szCs w:val="24"/>
        </w:rPr>
        <w:t xml:space="preserve"> kašnjenja uzrokovana tehničkim ograničenjima u dizajnu t</w:t>
      </w:r>
      <w:r>
        <w:rPr>
          <w:rFonts w:ascii="Times New Roman" w:hAnsi="Times New Roman"/>
          <w:sz w:val="24"/>
          <w:szCs w:val="24"/>
        </w:rPr>
        <w:t>og sustava. Trošak poziva se obračunava</w:t>
      </w:r>
      <w:r w:rsidRPr="00F758FF">
        <w:rPr>
          <w:rFonts w:ascii="Times New Roman" w:hAnsi="Times New Roman"/>
          <w:sz w:val="24"/>
          <w:szCs w:val="24"/>
        </w:rPr>
        <w:t xml:space="preserve"> tek nakon što je </w:t>
      </w:r>
      <w:r>
        <w:rPr>
          <w:rFonts w:ascii="Times New Roman" w:hAnsi="Times New Roman"/>
          <w:sz w:val="24"/>
          <w:szCs w:val="24"/>
        </w:rPr>
        <w:t xml:space="preserve">isti </w:t>
      </w:r>
      <w:r w:rsidRPr="00F758FF">
        <w:rPr>
          <w:rFonts w:ascii="Times New Roman" w:hAnsi="Times New Roman"/>
          <w:sz w:val="24"/>
          <w:szCs w:val="24"/>
        </w:rPr>
        <w:t>zavr</w:t>
      </w:r>
      <w:r>
        <w:rPr>
          <w:rFonts w:ascii="Times New Roman" w:hAnsi="Times New Roman"/>
          <w:sz w:val="24"/>
          <w:szCs w:val="24"/>
        </w:rPr>
        <w:t>šen, kada se pripadajući podaci o pozivu</w:t>
      </w:r>
      <w:r w:rsidRPr="00F758FF">
        <w:rPr>
          <w:rFonts w:ascii="Times New Roman" w:hAnsi="Times New Roman"/>
          <w:sz w:val="24"/>
          <w:szCs w:val="24"/>
        </w:rPr>
        <w:t xml:space="preserve"> prenesu u sustav naplate te obavi obrada tih podataka unutar sustava. </w:t>
      </w:r>
    </w:p>
    <w:p w:rsidR="00EA3BE9" w:rsidRDefault="00EA3BE9" w:rsidP="00835B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Stoga Iskon ne može, dok određeni poziv traje, utvrditi da li je korisnik za vrijeme trajanja tog poziva dosegao limit i, ukoliko jest, prekinuti taj poziv. </w:t>
      </w:r>
    </w:p>
    <w:p w:rsidR="00EA3BE9" w:rsidRPr="00F758FF" w:rsidRDefault="00EA3BE9" w:rsidP="00835B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Također, Iskonova tehnička platforma</w:t>
      </w:r>
      <w:r w:rsidRPr="00F758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 pružanje govornih usluga nema</w:t>
      </w:r>
      <w:r w:rsidRPr="00F758FF">
        <w:rPr>
          <w:rFonts w:ascii="Times New Roman" w:hAnsi="Times New Roman"/>
          <w:sz w:val="24"/>
          <w:szCs w:val="24"/>
        </w:rPr>
        <w:t xml:space="preserve"> mogućnost </w:t>
      </w:r>
      <w:r w:rsidRPr="00F758FF">
        <w:rPr>
          <w:rFonts w:ascii="Times New Roman" w:hAnsi="Times New Roman"/>
          <w:i/>
          <w:sz w:val="24"/>
          <w:szCs w:val="24"/>
        </w:rPr>
        <w:t>'prepaid'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pružanja usluga</w:t>
      </w:r>
      <w:r w:rsidRPr="00F758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 nismo niti u mogućnosti implementirati sustav limita potrošnje bez gore navedene iznimke. </w:t>
      </w:r>
    </w:p>
    <w:p w:rsidR="00EA3BE9" w:rsidRPr="00F758FF" w:rsidRDefault="00EA3BE9" w:rsidP="00835B8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8FF">
        <w:rPr>
          <w:rFonts w:ascii="Times New Roman" w:hAnsi="Times New Roman"/>
          <w:b/>
          <w:sz w:val="24"/>
          <w:szCs w:val="24"/>
        </w:rPr>
        <w:t xml:space="preserve">Prijedlog: </w:t>
      </w:r>
    </w:p>
    <w:p w:rsidR="00EA3BE9" w:rsidRDefault="00EA3BE9" w:rsidP="00835B8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A7FF0">
        <w:rPr>
          <w:rFonts w:ascii="Times New Roman" w:hAnsi="Times New Roman"/>
          <w:sz w:val="24"/>
          <w:szCs w:val="24"/>
        </w:rPr>
        <w:t xml:space="preserve">Stoga predlažemo da se </w:t>
      </w:r>
      <w:r>
        <w:rPr>
          <w:rFonts w:ascii="Times New Roman" w:hAnsi="Times New Roman"/>
          <w:sz w:val="24"/>
          <w:szCs w:val="24"/>
        </w:rPr>
        <w:t xml:space="preserve">točka 3. prijedloga </w:t>
      </w:r>
      <w:r w:rsidRPr="00FA7FF0">
        <w:rPr>
          <w:rFonts w:ascii="Times New Roman" w:hAnsi="Times New Roman"/>
          <w:sz w:val="24"/>
          <w:szCs w:val="24"/>
        </w:rPr>
        <w:t>Odluke</w:t>
      </w:r>
      <w:r>
        <w:rPr>
          <w:rFonts w:ascii="Times New Roman" w:hAnsi="Times New Roman"/>
          <w:sz w:val="24"/>
          <w:szCs w:val="24"/>
        </w:rPr>
        <w:t>, a koja</w:t>
      </w:r>
      <w:r w:rsidRPr="00FA7FF0">
        <w:rPr>
          <w:rFonts w:ascii="Times New Roman" w:hAnsi="Times New Roman"/>
          <w:sz w:val="24"/>
          <w:szCs w:val="24"/>
        </w:rPr>
        <w:t xml:space="preserve"> se odnosi na problem obračuna usluge međunarodnog roaminga, primijeni i na</w:t>
      </w:r>
      <w:r>
        <w:rPr>
          <w:rFonts w:ascii="Times New Roman" w:hAnsi="Times New Roman"/>
          <w:sz w:val="24"/>
          <w:szCs w:val="24"/>
        </w:rPr>
        <w:t xml:space="preserve"> slučajeve</w:t>
      </w:r>
      <w:r w:rsidRPr="00FA7FF0">
        <w:rPr>
          <w:rFonts w:ascii="Times New Roman" w:hAnsi="Times New Roman"/>
          <w:sz w:val="24"/>
          <w:szCs w:val="24"/>
        </w:rPr>
        <w:t xml:space="preserve"> prekoračenja limita za vrijeme trajanja poziva kod operatora u nepokretnoj mreži.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409D0" w:rsidRDefault="00E409D0" w:rsidP="00835B8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A3BE9" w:rsidRDefault="00EA3BE9" w:rsidP="00835B8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758FF">
        <w:rPr>
          <w:rFonts w:ascii="Times New Roman" w:hAnsi="Times New Roman"/>
          <w:b/>
          <w:sz w:val="24"/>
          <w:szCs w:val="24"/>
        </w:rPr>
        <w:t xml:space="preserve">3) Rok implementacije </w:t>
      </w:r>
    </w:p>
    <w:p w:rsidR="00EA3BE9" w:rsidRPr="00F758FF" w:rsidRDefault="008451B4" w:rsidP="00835B82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EA3BE9" w:rsidRPr="00F758FF">
        <w:rPr>
          <w:rFonts w:ascii="Times New Roman" w:hAnsi="Times New Roman"/>
          <w:sz w:val="24"/>
          <w:szCs w:val="24"/>
        </w:rPr>
        <w:t>ednostavnost</w:t>
      </w:r>
      <w:r w:rsidR="00EA3BE9">
        <w:rPr>
          <w:rFonts w:ascii="Times New Roman" w:hAnsi="Times New Roman"/>
          <w:sz w:val="24"/>
          <w:szCs w:val="24"/>
        </w:rPr>
        <w:t xml:space="preserve"> i</w:t>
      </w:r>
      <w:r w:rsidR="00EA3BE9" w:rsidRPr="00F758FF">
        <w:rPr>
          <w:rFonts w:ascii="Times New Roman" w:hAnsi="Times New Roman"/>
          <w:sz w:val="24"/>
          <w:szCs w:val="24"/>
        </w:rPr>
        <w:t xml:space="preserve"> </w:t>
      </w:r>
      <w:r w:rsidR="00EA3BE9">
        <w:rPr>
          <w:rFonts w:ascii="Times New Roman" w:hAnsi="Times New Roman"/>
          <w:sz w:val="24"/>
          <w:szCs w:val="24"/>
        </w:rPr>
        <w:t xml:space="preserve">preglednost </w:t>
      </w:r>
      <w:r w:rsidR="00EA3BE9" w:rsidRPr="00F758FF">
        <w:rPr>
          <w:rFonts w:ascii="Times New Roman" w:hAnsi="Times New Roman"/>
          <w:sz w:val="24"/>
          <w:szCs w:val="24"/>
        </w:rPr>
        <w:t>upotrebe za korisnika s jedne strane, te jednostavnost i e</w:t>
      </w:r>
      <w:r w:rsidR="00EA3BE9">
        <w:rPr>
          <w:rFonts w:ascii="Times New Roman" w:hAnsi="Times New Roman"/>
          <w:sz w:val="24"/>
          <w:szCs w:val="24"/>
        </w:rPr>
        <w:t>fikasnost implementacije za operatore</w:t>
      </w:r>
      <w:r w:rsidR="00EA3BE9" w:rsidRPr="00F758FF">
        <w:rPr>
          <w:rFonts w:ascii="Times New Roman" w:hAnsi="Times New Roman"/>
          <w:sz w:val="24"/>
          <w:szCs w:val="24"/>
        </w:rPr>
        <w:t xml:space="preserve"> s druge strane, trebaju biti osnovna obilježja sustava ograničenja potrošnje. S tim u vezi ukazujemo na to da u svojoj Odluci Agencija treba postaviti i adekvatan rok </w:t>
      </w:r>
      <w:r w:rsidR="00EA3BE9">
        <w:rPr>
          <w:rFonts w:ascii="Times New Roman" w:hAnsi="Times New Roman"/>
          <w:sz w:val="24"/>
          <w:szCs w:val="24"/>
        </w:rPr>
        <w:t>implementacije</w:t>
      </w:r>
      <w:r w:rsidR="00EA3BE9" w:rsidRPr="00F758FF">
        <w:rPr>
          <w:rFonts w:ascii="Times New Roman" w:hAnsi="Times New Roman"/>
          <w:sz w:val="24"/>
          <w:szCs w:val="24"/>
        </w:rPr>
        <w:t xml:space="preserve"> ovako detaljno specificiranog sustava</w:t>
      </w:r>
      <w:r w:rsidR="00EA3BE9">
        <w:rPr>
          <w:rFonts w:ascii="Times New Roman" w:hAnsi="Times New Roman"/>
          <w:sz w:val="24"/>
          <w:szCs w:val="24"/>
        </w:rPr>
        <w:t xml:space="preserve"> limita potrošnje</w:t>
      </w:r>
      <w:r w:rsidR="00564082">
        <w:rPr>
          <w:rFonts w:ascii="Times New Roman" w:hAnsi="Times New Roman"/>
          <w:sz w:val="24"/>
          <w:szCs w:val="24"/>
        </w:rPr>
        <w:t xml:space="preserve"> kakav je predviđen prijedlogom Odluke</w:t>
      </w:r>
      <w:r w:rsidR="00EA3BE9" w:rsidRPr="00F758FF">
        <w:rPr>
          <w:rFonts w:ascii="Times New Roman" w:hAnsi="Times New Roman"/>
          <w:sz w:val="24"/>
          <w:szCs w:val="24"/>
        </w:rPr>
        <w:t>, a kako bi se izvele sve potrebne prilago</w:t>
      </w:r>
      <w:r w:rsidR="00EA3BE9">
        <w:rPr>
          <w:rFonts w:ascii="Times New Roman" w:hAnsi="Times New Roman"/>
          <w:sz w:val="24"/>
          <w:szCs w:val="24"/>
        </w:rPr>
        <w:t>dbe na Iskonovim sustavima te testiranja kod korisnika. Smatramo da se implementaciji ovog sustava mora dati posebna pozornost, s obzirom da se radi o osjetljivoj problematici obračuna usluga krajnjim korisnicima</w:t>
      </w:r>
      <w:r w:rsidR="00EA3BE9" w:rsidRPr="00F758FF">
        <w:rPr>
          <w:rFonts w:ascii="Times New Roman" w:hAnsi="Times New Roman"/>
          <w:sz w:val="24"/>
          <w:szCs w:val="24"/>
        </w:rPr>
        <w:t xml:space="preserve">. </w:t>
      </w:r>
    </w:p>
    <w:p w:rsidR="00EA3BE9" w:rsidRDefault="00EA3BE9" w:rsidP="0035037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3A12">
        <w:rPr>
          <w:rFonts w:ascii="Times New Roman" w:hAnsi="Times New Roman"/>
          <w:b/>
          <w:sz w:val="24"/>
          <w:szCs w:val="24"/>
        </w:rPr>
        <w:t>Prijedlog:</w:t>
      </w:r>
    </w:p>
    <w:p w:rsidR="00EA3BE9" w:rsidRPr="00C43A12" w:rsidRDefault="00EA3BE9" w:rsidP="00350376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43A12">
        <w:rPr>
          <w:rFonts w:ascii="Times New Roman" w:hAnsi="Times New Roman"/>
          <w:sz w:val="24"/>
          <w:szCs w:val="24"/>
        </w:rPr>
        <w:t xml:space="preserve">Stoga predlažemo da se kao rok implementacije odredi rok od 90 dana od dana objave Odluke Vijeća HAKOM-a.  </w:t>
      </w:r>
    </w:p>
    <w:p w:rsidR="00EA3BE9" w:rsidRDefault="00EA3BE9" w:rsidP="00835B8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A3BE9" w:rsidRPr="00F758FF" w:rsidRDefault="00EA3BE9" w:rsidP="00835B8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Iskon Internet d.d.</w:t>
      </w:r>
    </w:p>
    <w:p w:rsidR="00EA3BE9" w:rsidRPr="00781AFC" w:rsidRDefault="00EA3BE9" w:rsidP="00781AFC"/>
    <w:sectPr w:rsidR="00EA3BE9" w:rsidRPr="00781AFC" w:rsidSect="00D474D0">
      <w:headerReference w:type="default" r:id="rId8"/>
      <w:pgSz w:w="11906" w:h="16838" w:code="9"/>
      <w:pgMar w:top="3235" w:right="1418" w:bottom="1418" w:left="125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040" w:rsidRDefault="00F22040" w:rsidP="00BB3A62">
      <w:r>
        <w:separator/>
      </w:r>
    </w:p>
  </w:endnote>
  <w:endnote w:type="continuationSeparator" w:id="1">
    <w:p w:rsidR="00F22040" w:rsidRDefault="00F22040" w:rsidP="00BB3A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040" w:rsidRDefault="00F22040" w:rsidP="00BB3A62">
      <w:r>
        <w:separator/>
      </w:r>
    </w:p>
  </w:footnote>
  <w:footnote w:type="continuationSeparator" w:id="1">
    <w:p w:rsidR="00F22040" w:rsidRDefault="00F22040" w:rsidP="00BB3A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BE9" w:rsidRDefault="009A40F6">
    <w:pPr>
      <w:pStyle w:val="Header"/>
    </w:pPr>
    <w:r>
      <w:rPr>
        <w:noProof/>
        <w:lang w:val="hr-HR"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hr_memo_klepac_samoOIB_podloga" style="position:absolute;margin-left:-63.05pt;margin-top:1pt;width:594pt;height:840pt;z-index:-1;visibility:visible">
          <v:imagedata r:id="rId1" o:title=""/>
        </v:shape>
      </w:pict>
    </w:r>
  </w:p>
  <w:p w:rsidR="00EA3BE9" w:rsidRDefault="00EA3BE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E4A979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0F2F9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A06A73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39643D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EF5C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DF3243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B92D1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60E4A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B96F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04AE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D90AF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0B106C"/>
    <w:multiLevelType w:val="hybridMultilevel"/>
    <w:tmpl w:val="864465D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F34C5B"/>
    <w:multiLevelType w:val="hybridMultilevel"/>
    <w:tmpl w:val="78F24FE4"/>
    <w:lvl w:ilvl="0" w:tplc="5B94D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D089E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822D1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D129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7001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9294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56AD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3326C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069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8FD6E41"/>
    <w:multiLevelType w:val="hybridMultilevel"/>
    <w:tmpl w:val="DD22FD52"/>
    <w:lvl w:ilvl="0" w:tplc="5860BB6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80A91"/>
    <w:multiLevelType w:val="hybridMultilevel"/>
    <w:tmpl w:val="073CF274"/>
    <w:lvl w:ilvl="0" w:tplc="D4AC673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4A2700B4"/>
    <w:multiLevelType w:val="hybridMultilevel"/>
    <w:tmpl w:val="21C2658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3312A1"/>
    <w:multiLevelType w:val="hybridMultilevel"/>
    <w:tmpl w:val="14EAA078"/>
    <w:lvl w:ilvl="0" w:tplc="20EEA1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DC5E14"/>
    <w:multiLevelType w:val="hybridMultilevel"/>
    <w:tmpl w:val="21C2658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4"/>
  </w:num>
  <w:num w:numId="14">
    <w:abstractNumId w:val="16"/>
  </w:num>
  <w:num w:numId="15">
    <w:abstractNumId w:val="17"/>
  </w:num>
  <w:num w:numId="16">
    <w:abstractNumId w:val="11"/>
  </w:num>
  <w:num w:numId="17">
    <w:abstractNumId w:val="13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trackRevisions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50B"/>
    <w:rsid w:val="00010C87"/>
    <w:rsid w:val="000118F6"/>
    <w:rsid w:val="00022B69"/>
    <w:rsid w:val="00064EC0"/>
    <w:rsid w:val="00081E20"/>
    <w:rsid w:val="000A3E31"/>
    <w:rsid w:val="000B1DAF"/>
    <w:rsid w:val="000B358C"/>
    <w:rsid w:val="000B5CCB"/>
    <w:rsid w:val="000C2205"/>
    <w:rsid w:val="000C3D97"/>
    <w:rsid w:val="000D1545"/>
    <w:rsid w:val="000E247A"/>
    <w:rsid w:val="000E6419"/>
    <w:rsid w:val="0010514C"/>
    <w:rsid w:val="00115BD4"/>
    <w:rsid w:val="00122CA5"/>
    <w:rsid w:val="00127C3D"/>
    <w:rsid w:val="001746E5"/>
    <w:rsid w:val="00183C9B"/>
    <w:rsid w:val="00197A1C"/>
    <w:rsid w:val="001B4103"/>
    <w:rsid w:val="001D4046"/>
    <w:rsid w:val="001D5C5D"/>
    <w:rsid w:val="001E2E97"/>
    <w:rsid w:val="001F001E"/>
    <w:rsid w:val="0024522C"/>
    <w:rsid w:val="0024763E"/>
    <w:rsid w:val="00265511"/>
    <w:rsid w:val="002872B7"/>
    <w:rsid w:val="00292BD7"/>
    <w:rsid w:val="002A265E"/>
    <w:rsid w:val="002F5753"/>
    <w:rsid w:val="0030241A"/>
    <w:rsid w:val="00314360"/>
    <w:rsid w:val="00333CC6"/>
    <w:rsid w:val="00335535"/>
    <w:rsid w:val="00350376"/>
    <w:rsid w:val="00384635"/>
    <w:rsid w:val="0038605E"/>
    <w:rsid w:val="003911DC"/>
    <w:rsid w:val="00393ADF"/>
    <w:rsid w:val="003A569D"/>
    <w:rsid w:val="003D34B3"/>
    <w:rsid w:val="003E029C"/>
    <w:rsid w:val="0043389F"/>
    <w:rsid w:val="00435FA9"/>
    <w:rsid w:val="00441415"/>
    <w:rsid w:val="0044177B"/>
    <w:rsid w:val="00442D72"/>
    <w:rsid w:val="0046386A"/>
    <w:rsid w:val="00463963"/>
    <w:rsid w:val="004A1AC6"/>
    <w:rsid w:val="004A71A7"/>
    <w:rsid w:val="004B52C8"/>
    <w:rsid w:val="004B60ED"/>
    <w:rsid w:val="00503DD1"/>
    <w:rsid w:val="00506399"/>
    <w:rsid w:val="00511140"/>
    <w:rsid w:val="00524A66"/>
    <w:rsid w:val="0052545D"/>
    <w:rsid w:val="00545925"/>
    <w:rsid w:val="0055205B"/>
    <w:rsid w:val="005628DD"/>
    <w:rsid w:val="00564082"/>
    <w:rsid w:val="00571985"/>
    <w:rsid w:val="005956D6"/>
    <w:rsid w:val="005C04BB"/>
    <w:rsid w:val="005D2066"/>
    <w:rsid w:val="00642D84"/>
    <w:rsid w:val="00646D85"/>
    <w:rsid w:val="0068182F"/>
    <w:rsid w:val="006D08B4"/>
    <w:rsid w:val="006E6F28"/>
    <w:rsid w:val="006F2BCF"/>
    <w:rsid w:val="0071480C"/>
    <w:rsid w:val="00744D0F"/>
    <w:rsid w:val="007732CB"/>
    <w:rsid w:val="00781AFC"/>
    <w:rsid w:val="0078250B"/>
    <w:rsid w:val="007A0A3B"/>
    <w:rsid w:val="007C1B41"/>
    <w:rsid w:val="007C63AE"/>
    <w:rsid w:val="007C7B3B"/>
    <w:rsid w:val="007E41AF"/>
    <w:rsid w:val="007E6487"/>
    <w:rsid w:val="008208A2"/>
    <w:rsid w:val="00835B82"/>
    <w:rsid w:val="00840BBF"/>
    <w:rsid w:val="008451B4"/>
    <w:rsid w:val="0085427C"/>
    <w:rsid w:val="0086415F"/>
    <w:rsid w:val="00875F58"/>
    <w:rsid w:val="00882AB6"/>
    <w:rsid w:val="00890320"/>
    <w:rsid w:val="008B0E88"/>
    <w:rsid w:val="008B667F"/>
    <w:rsid w:val="008D549F"/>
    <w:rsid w:val="00930426"/>
    <w:rsid w:val="0093492C"/>
    <w:rsid w:val="0094529E"/>
    <w:rsid w:val="00950DC7"/>
    <w:rsid w:val="00960EC9"/>
    <w:rsid w:val="009A40F6"/>
    <w:rsid w:val="009C0024"/>
    <w:rsid w:val="00A42BF6"/>
    <w:rsid w:val="00A45159"/>
    <w:rsid w:val="00A6182B"/>
    <w:rsid w:val="00A77515"/>
    <w:rsid w:val="00AA0BBB"/>
    <w:rsid w:val="00AA69E0"/>
    <w:rsid w:val="00AB2541"/>
    <w:rsid w:val="00AB47F4"/>
    <w:rsid w:val="00B2426A"/>
    <w:rsid w:val="00B27A31"/>
    <w:rsid w:val="00B4114B"/>
    <w:rsid w:val="00B46B6F"/>
    <w:rsid w:val="00B63CC9"/>
    <w:rsid w:val="00B7718E"/>
    <w:rsid w:val="00B939F7"/>
    <w:rsid w:val="00BB3A62"/>
    <w:rsid w:val="00BD4FF0"/>
    <w:rsid w:val="00BE10B4"/>
    <w:rsid w:val="00BE28E6"/>
    <w:rsid w:val="00BF1B34"/>
    <w:rsid w:val="00C026F9"/>
    <w:rsid w:val="00C42B20"/>
    <w:rsid w:val="00C43A12"/>
    <w:rsid w:val="00C47622"/>
    <w:rsid w:val="00C57A2F"/>
    <w:rsid w:val="00C668A8"/>
    <w:rsid w:val="00C711A6"/>
    <w:rsid w:val="00C810C7"/>
    <w:rsid w:val="00C91047"/>
    <w:rsid w:val="00CA4E35"/>
    <w:rsid w:val="00CB1F94"/>
    <w:rsid w:val="00CD24CB"/>
    <w:rsid w:val="00CE63B7"/>
    <w:rsid w:val="00CE7223"/>
    <w:rsid w:val="00CF1CCD"/>
    <w:rsid w:val="00D310F0"/>
    <w:rsid w:val="00D44843"/>
    <w:rsid w:val="00D474D0"/>
    <w:rsid w:val="00D555E3"/>
    <w:rsid w:val="00D75AA6"/>
    <w:rsid w:val="00D93A9C"/>
    <w:rsid w:val="00D951C7"/>
    <w:rsid w:val="00DB74E6"/>
    <w:rsid w:val="00DD6CD9"/>
    <w:rsid w:val="00DF4343"/>
    <w:rsid w:val="00DF640F"/>
    <w:rsid w:val="00E02FF1"/>
    <w:rsid w:val="00E11D75"/>
    <w:rsid w:val="00E166B7"/>
    <w:rsid w:val="00E1739A"/>
    <w:rsid w:val="00E31292"/>
    <w:rsid w:val="00E33F17"/>
    <w:rsid w:val="00E409D0"/>
    <w:rsid w:val="00E61F10"/>
    <w:rsid w:val="00EA092B"/>
    <w:rsid w:val="00EA3BE9"/>
    <w:rsid w:val="00EB1F61"/>
    <w:rsid w:val="00EC7451"/>
    <w:rsid w:val="00ED1617"/>
    <w:rsid w:val="00ED1F58"/>
    <w:rsid w:val="00EE7890"/>
    <w:rsid w:val="00F22040"/>
    <w:rsid w:val="00F273BE"/>
    <w:rsid w:val="00F31A19"/>
    <w:rsid w:val="00F758FF"/>
    <w:rsid w:val="00FA016C"/>
    <w:rsid w:val="00FA7FF0"/>
    <w:rsid w:val="00FB58C4"/>
    <w:rsid w:val="00FC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82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4D0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4D0F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4D0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4D0F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44D0F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4D0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E33F17"/>
    <w:pPr>
      <w:spacing w:after="0" w:line="240" w:lineRule="auto"/>
    </w:pPr>
    <w:rPr>
      <w:rFonts w:cs="Arial"/>
      <w:sz w:val="20"/>
      <w:szCs w:val="20"/>
      <w:lang w:eastAsia="hr-HR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33F17"/>
    <w:rPr>
      <w:rFonts w:ascii="Arial" w:hAnsi="Arial" w:cs="Arial"/>
      <w:lang w:val="hr-HR" w:eastAsia="hr-HR"/>
    </w:rPr>
  </w:style>
  <w:style w:type="paragraph" w:styleId="BodyText">
    <w:name w:val="Body Text"/>
    <w:basedOn w:val="Normal"/>
    <w:link w:val="BodyTextChar"/>
    <w:uiPriority w:val="99"/>
    <w:rsid w:val="00E33F17"/>
    <w:pPr>
      <w:spacing w:after="0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33F17"/>
    <w:rPr>
      <w:rFonts w:cs="Times New Roman"/>
      <w:sz w:val="24"/>
      <w:szCs w:val="24"/>
      <w:lang w:eastAsia="en-US"/>
    </w:rPr>
  </w:style>
  <w:style w:type="paragraph" w:customStyle="1" w:styleId="CovFormText">
    <w:name w:val="Cov_Form Text"/>
    <w:basedOn w:val="Header"/>
    <w:uiPriority w:val="99"/>
    <w:rsid w:val="00E61F10"/>
    <w:pPr>
      <w:tabs>
        <w:tab w:val="clear" w:pos="4536"/>
        <w:tab w:val="clear" w:pos="9072"/>
      </w:tabs>
      <w:spacing w:before="60" w:after="60"/>
    </w:pPr>
    <w:rPr>
      <w:rFonts w:ascii="Arial" w:hAnsi="Arial"/>
      <w:noProof/>
      <w:sz w:val="18"/>
      <w:szCs w:val="20"/>
      <w:lang w:val="hr-HR" w:eastAsia="hr-HR"/>
    </w:rPr>
  </w:style>
  <w:style w:type="paragraph" w:styleId="ListParagraph">
    <w:name w:val="List Paragraph"/>
    <w:basedOn w:val="Normal"/>
    <w:uiPriority w:val="99"/>
    <w:qFormat/>
    <w:rsid w:val="00CE63B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A451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customStyle="1" w:styleId="CharChar">
    <w:name w:val="Char Char"/>
    <w:basedOn w:val="DefaultParagraphFont"/>
    <w:uiPriority w:val="99"/>
    <w:semiHidden/>
    <w:rsid w:val="00835B82"/>
    <w:rPr>
      <w:rFonts w:ascii="Consolas" w:eastAsia="Times New Roman" w:hAnsi="Consolas" w:cs="Times New Roman"/>
      <w:sz w:val="21"/>
      <w:szCs w:val="21"/>
      <w:lang w:val="hr-H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C860B-5C7D-4DB8-8FD5-62D413E5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Evo i hrvatski</vt:lpstr>
    </vt:vector>
  </TitlesOfParts>
  <Company>Iskon Internet d.d.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 i hrvatski</dc:title>
  <dc:creator>Mario Ucović</dc:creator>
  <cp:lastModifiedBy>Ivana</cp:lastModifiedBy>
  <cp:revision>3</cp:revision>
  <cp:lastPrinted>2010-10-11T11:23:00Z</cp:lastPrinted>
  <dcterms:created xsi:type="dcterms:W3CDTF">2010-10-18T08:57:00Z</dcterms:created>
  <dcterms:modified xsi:type="dcterms:W3CDTF">2010-10-18T08:57:00Z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0x010100031006C53ECA6645B39F4C76AFF3B94A</vt:lpwstr>
  </property>
</Properties>
</file>